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0F84E6" w14:textId="5A524294" w:rsidR="008762DC" w:rsidRPr="002C2E3B" w:rsidRDefault="006676BE" w:rsidP="004F3199">
      <w:pPr>
        <w:spacing w:after="0" w:line="240" w:lineRule="auto"/>
        <w:ind w:right="-144"/>
        <w:jc w:val="center"/>
        <w:rPr>
          <w:rFonts w:asciiTheme="majorHAnsi" w:eastAsiaTheme="majorEastAsia" w:hAnsiTheme="majorHAnsi" w:cstheme="majorBidi"/>
          <w:color w:val="2E74B5" w:themeColor="accent1" w:themeShade="BF"/>
          <w:sz w:val="28"/>
          <w:szCs w:val="32"/>
        </w:rPr>
      </w:pPr>
      <w:r w:rsidRPr="002C2E3B">
        <w:rPr>
          <w:rFonts w:asciiTheme="majorHAnsi" w:eastAsiaTheme="majorEastAsia" w:hAnsiTheme="majorHAnsi" w:cstheme="majorBidi"/>
          <w:color w:val="2E74B5" w:themeColor="accent1" w:themeShade="BF"/>
          <w:sz w:val="28"/>
          <w:szCs w:val="32"/>
        </w:rPr>
        <w:t>[INSERT GOVER</w:t>
      </w:r>
      <w:r w:rsidR="00F31EA5">
        <w:rPr>
          <w:rFonts w:asciiTheme="majorHAnsi" w:eastAsiaTheme="majorEastAsia" w:hAnsiTheme="majorHAnsi" w:cstheme="majorBidi"/>
          <w:color w:val="2E74B5" w:themeColor="accent1" w:themeShade="BF"/>
          <w:sz w:val="28"/>
          <w:szCs w:val="32"/>
        </w:rPr>
        <w:t>N</w:t>
      </w:r>
      <w:r w:rsidRPr="002C2E3B">
        <w:rPr>
          <w:rFonts w:asciiTheme="majorHAnsi" w:eastAsiaTheme="majorEastAsia" w:hAnsiTheme="majorHAnsi" w:cstheme="majorBidi"/>
          <w:color w:val="2E74B5" w:themeColor="accent1" w:themeShade="BF"/>
          <w:sz w:val="28"/>
          <w:szCs w:val="32"/>
        </w:rPr>
        <w:t>MENT</w:t>
      </w:r>
      <w:r w:rsidR="00925F99">
        <w:rPr>
          <w:rFonts w:asciiTheme="majorHAnsi" w:eastAsiaTheme="majorEastAsia" w:hAnsiTheme="majorHAnsi" w:cstheme="majorBidi"/>
          <w:color w:val="2E74B5" w:themeColor="accent1" w:themeShade="BF"/>
          <w:sz w:val="28"/>
          <w:szCs w:val="32"/>
        </w:rPr>
        <w:t xml:space="preserve"> NAME</w:t>
      </w:r>
      <w:r w:rsidRPr="002C2E3B">
        <w:rPr>
          <w:rFonts w:asciiTheme="majorHAnsi" w:eastAsiaTheme="majorEastAsia" w:hAnsiTheme="majorHAnsi" w:cstheme="majorBidi"/>
          <w:color w:val="2E74B5" w:themeColor="accent1" w:themeShade="BF"/>
          <w:sz w:val="28"/>
          <w:szCs w:val="32"/>
        </w:rPr>
        <w:t>]</w:t>
      </w:r>
      <w:r w:rsidR="002C261B">
        <w:rPr>
          <w:rFonts w:asciiTheme="majorHAnsi" w:eastAsiaTheme="majorEastAsia" w:hAnsiTheme="majorHAnsi" w:cstheme="majorBidi"/>
          <w:color w:val="2E74B5" w:themeColor="accent1" w:themeShade="BF"/>
          <w:sz w:val="28"/>
          <w:szCs w:val="32"/>
        </w:rPr>
        <w:t>’s</w:t>
      </w:r>
      <w:r>
        <w:t xml:space="preserve"> </w:t>
      </w:r>
      <w:r w:rsidRPr="002C2E3B">
        <w:rPr>
          <w:rFonts w:asciiTheme="majorHAnsi" w:eastAsiaTheme="majorEastAsia" w:hAnsiTheme="majorHAnsi" w:cstheme="majorBidi"/>
          <w:color w:val="2E74B5" w:themeColor="accent1" w:themeShade="BF"/>
          <w:sz w:val="28"/>
          <w:szCs w:val="32"/>
        </w:rPr>
        <w:t>Policy on</w:t>
      </w:r>
    </w:p>
    <w:p w14:paraId="798A9076" w14:textId="77777777" w:rsidR="0098752A" w:rsidRDefault="009E2227" w:rsidP="002C2E3B">
      <w:pPr>
        <w:pStyle w:val="Heading1"/>
        <w:spacing w:before="0" w:line="240" w:lineRule="auto"/>
        <w:jc w:val="center"/>
        <w:rPr>
          <w:b/>
        </w:rPr>
      </w:pPr>
      <w:r w:rsidRPr="002C2E3B">
        <w:rPr>
          <w:b/>
        </w:rPr>
        <w:t>Vendor Relations and Gifts</w:t>
      </w:r>
    </w:p>
    <w:p w14:paraId="21FF67A1" w14:textId="77777777" w:rsidR="0098752A" w:rsidRDefault="0098752A" w:rsidP="002C2E3B">
      <w:pPr>
        <w:pStyle w:val="Heading1"/>
        <w:spacing w:before="0" w:line="240" w:lineRule="auto"/>
        <w:jc w:val="center"/>
        <w:rPr>
          <w:b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350"/>
      </w:tblGrid>
      <w:tr w:rsidR="0098752A" w14:paraId="542CA346" w14:textId="77777777" w:rsidTr="002C2E3B">
        <w:tc>
          <w:tcPr>
            <w:tcW w:w="9350" w:type="dxa"/>
            <w:shd w:val="clear" w:color="auto" w:fill="F2F2F2" w:themeFill="background1" w:themeFillShade="F2"/>
          </w:tcPr>
          <w:p w14:paraId="5EB801DF" w14:textId="639D24F6" w:rsidR="0098752A" w:rsidRDefault="0098752A" w:rsidP="00E05EC4">
            <w:r w:rsidRPr="005927E1">
              <w:t xml:space="preserve">I commit to </w:t>
            </w:r>
            <w:r w:rsidR="00296304">
              <w:t>join with my colleagues at</w:t>
            </w:r>
            <w:r w:rsidRPr="005927E1">
              <w:t xml:space="preserve"> [insert gov</w:t>
            </w:r>
            <w:r w:rsidR="00925F99">
              <w:t>ernment</w:t>
            </w:r>
            <w:r w:rsidRPr="005927E1">
              <w:t xml:space="preserve"> name]</w:t>
            </w:r>
            <w:r w:rsidR="00296304">
              <w:t xml:space="preserve"> in following our</w:t>
            </w:r>
            <w:r w:rsidRPr="005927E1">
              <w:t xml:space="preserve"> policy on vendor relations and gifts.</w:t>
            </w:r>
          </w:p>
        </w:tc>
      </w:tr>
      <w:tr w:rsidR="0098752A" w14:paraId="133D6EF7" w14:textId="77777777" w:rsidTr="002C2E3B">
        <w:tc>
          <w:tcPr>
            <w:tcW w:w="9350" w:type="dxa"/>
            <w:shd w:val="clear" w:color="auto" w:fill="F2F2F2" w:themeFill="background1" w:themeFillShade="F2"/>
          </w:tcPr>
          <w:p w14:paraId="4F809769" w14:textId="6D712C9F" w:rsidR="0098752A" w:rsidRDefault="0098752A" w:rsidP="002C2E3B">
            <w:pPr>
              <w:pStyle w:val="Heading1"/>
              <w:spacing w:before="0"/>
              <w:outlineLvl w:val="0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</w:rPr>
              <w:t>X_____________________________________________________________________________</w:t>
            </w:r>
          </w:p>
        </w:tc>
      </w:tr>
    </w:tbl>
    <w:p w14:paraId="2B056B0A" w14:textId="77777777" w:rsidR="009F4462" w:rsidRDefault="009F4462" w:rsidP="002C2E3B">
      <w:pPr>
        <w:pStyle w:val="Heading1"/>
        <w:spacing w:before="0" w:line="240" w:lineRule="auto"/>
        <w:jc w:val="center"/>
      </w:pPr>
    </w:p>
    <w:p w14:paraId="09E826DE" w14:textId="6C945C99" w:rsidR="00A25B5C" w:rsidRDefault="00A25B5C" w:rsidP="00A25B5C">
      <w:pPr>
        <w:pStyle w:val="Heading2"/>
        <w:spacing w:before="0" w:line="240" w:lineRule="auto"/>
      </w:pPr>
      <w:r>
        <w:t xml:space="preserve">Why </w:t>
      </w:r>
      <w:r w:rsidR="00DE536C">
        <w:t xml:space="preserve">do </w:t>
      </w:r>
      <w:r w:rsidR="00C60972">
        <w:t>we</w:t>
      </w:r>
      <w:r>
        <w:t xml:space="preserve"> have this policy?</w:t>
      </w:r>
    </w:p>
    <w:p w14:paraId="2A27CA06" w14:textId="6B67DAFA" w:rsidR="00A25B5C" w:rsidRDefault="00DE536C" w:rsidP="00A25B5C">
      <w:pPr>
        <w:spacing w:after="0" w:line="240" w:lineRule="auto"/>
      </w:pPr>
      <w:r>
        <w:t>Our relationship with the vendors that serve [insert government</w:t>
      </w:r>
      <w:r w:rsidR="00925F99">
        <w:t xml:space="preserve"> name</w:t>
      </w:r>
      <w:r>
        <w:t>] is a high</w:t>
      </w:r>
      <w:r w:rsidR="0059720F">
        <w:t>-</w:t>
      </w:r>
      <w:r>
        <w:t xml:space="preserve">profile opportunity to </w:t>
      </w:r>
      <w:r w:rsidR="00174227">
        <w:t>show</w:t>
      </w:r>
      <w:r>
        <w:t xml:space="preserve"> our citizens that </w:t>
      </w:r>
      <w:r w:rsidR="006676BE">
        <w:t xml:space="preserve">we </w:t>
      </w:r>
      <w:r w:rsidR="00174227">
        <w:t>protect their</w:t>
      </w:r>
      <w:r>
        <w:t xml:space="preserve"> tax dollars. We can show that we </w:t>
      </w:r>
      <w:r w:rsidR="00A40A30">
        <w:t xml:space="preserve">use </w:t>
      </w:r>
      <w:r>
        <w:t>public funds</w:t>
      </w:r>
      <w:r w:rsidR="00A40A30">
        <w:t xml:space="preserve"> wisely</w:t>
      </w:r>
      <w:r>
        <w:t xml:space="preserve"> and </w:t>
      </w:r>
      <w:r w:rsidR="00AC2205">
        <w:t xml:space="preserve">the </w:t>
      </w:r>
      <w:r>
        <w:t xml:space="preserve">decisions </w:t>
      </w:r>
      <w:r w:rsidR="00AC2205">
        <w:t>we make</w:t>
      </w:r>
      <w:r w:rsidR="009733A2">
        <w:t xml:space="preserve"> </w:t>
      </w:r>
      <w:r>
        <w:t xml:space="preserve">about </w:t>
      </w:r>
      <w:r w:rsidR="00A40A30">
        <w:t xml:space="preserve">purchasing goods and services are </w:t>
      </w:r>
      <w:r>
        <w:t>fair and free of bias.</w:t>
      </w:r>
      <w:r w:rsidR="008D45E5">
        <w:t xml:space="preserve">  </w:t>
      </w:r>
    </w:p>
    <w:p w14:paraId="14C64BAE" w14:textId="77777777" w:rsidR="006676BE" w:rsidRDefault="006676BE" w:rsidP="00F818C0">
      <w:pPr>
        <w:pStyle w:val="Heading2"/>
        <w:spacing w:before="0" w:line="240" w:lineRule="auto"/>
      </w:pPr>
    </w:p>
    <w:p w14:paraId="382FAE03" w14:textId="512C3264" w:rsidR="009F4462" w:rsidRDefault="00DE536C" w:rsidP="00F818C0">
      <w:pPr>
        <w:pStyle w:val="Heading2"/>
        <w:spacing w:before="0" w:line="240" w:lineRule="auto"/>
      </w:pPr>
      <w:r>
        <w:t xml:space="preserve">What is our </w:t>
      </w:r>
      <w:r w:rsidR="001F7B7C">
        <w:t>policy</w:t>
      </w:r>
      <w:r>
        <w:t>?</w:t>
      </w:r>
    </w:p>
    <w:p w14:paraId="183377C4" w14:textId="3366CAD7" w:rsidR="009F4462" w:rsidRDefault="00F842A4" w:rsidP="00F818C0">
      <w:pPr>
        <w:spacing w:after="0" w:line="240" w:lineRule="auto"/>
      </w:pPr>
      <w:r>
        <w:t>Y</w:t>
      </w:r>
      <w:r w:rsidR="00224234">
        <w:t>ou should never</w:t>
      </w:r>
      <w:r w:rsidR="00D847EE">
        <w:t xml:space="preserve"> accept the following from vendors:</w:t>
      </w:r>
    </w:p>
    <w:p w14:paraId="09866968" w14:textId="30B40D21" w:rsidR="00D847EE" w:rsidRDefault="00D847EE" w:rsidP="00F818C0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Any gift of cash or </w:t>
      </w:r>
      <w:r w:rsidR="00224234">
        <w:t xml:space="preserve">that is like cash. </w:t>
      </w:r>
      <w:r w:rsidR="00A40A30">
        <w:t xml:space="preserve">For example, </w:t>
      </w:r>
      <w:r w:rsidR="00224234">
        <w:t xml:space="preserve">a </w:t>
      </w:r>
      <w:r w:rsidR="00174227">
        <w:t>prepaid debit</w:t>
      </w:r>
      <w:r w:rsidR="00224234">
        <w:t xml:space="preserve"> card</w:t>
      </w:r>
      <w:r w:rsidR="00A40A30">
        <w:t xml:space="preserve"> is like cash</w:t>
      </w:r>
      <w:r w:rsidR="00224234">
        <w:t>.</w:t>
      </w:r>
    </w:p>
    <w:p w14:paraId="04866E09" w14:textId="30B21DE5" w:rsidR="00D847EE" w:rsidRDefault="00D847EE" w:rsidP="00F818C0">
      <w:pPr>
        <w:pStyle w:val="ListParagraph"/>
        <w:numPr>
          <w:ilvl w:val="0"/>
          <w:numId w:val="4"/>
        </w:numPr>
        <w:spacing w:after="0" w:line="240" w:lineRule="auto"/>
      </w:pPr>
      <w:r>
        <w:t>An individual gift valued at more than $</w:t>
      </w:r>
      <w:r w:rsidR="002C261B">
        <w:t>[insert dollar amount]</w:t>
      </w:r>
      <w:r w:rsidR="007A148E">
        <w:t>. This is any kind of gift, including but not limited to meals, tickets to concerts, games, etc.</w:t>
      </w:r>
    </w:p>
    <w:p w14:paraId="34380C0A" w14:textId="5D57CA8A" w:rsidR="00D847EE" w:rsidRDefault="00D847EE" w:rsidP="00F818C0">
      <w:pPr>
        <w:pStyle w:val="ListParagraph"/>
        <w:numPr>
          <w:ilvl w:val="0"/>
          <w:numId w:val="4"/>
        </w:numPr>
        <w:spacing w:after="0" w:line="240" w:lineRule="auto"/>
      </w:pPr>
      <w:r>
        <w:t>Gifts</w:t>
      </w:r>
      <w:r w:rsidR="00224234">
        <w:t xml:space="preserve"> from one vendor</w:t>
      </w:r>
      <w:r>
        <w:t xml:space="preserve"> with a total value of more than $</w:t>
      </w:r>
      <w:r w:rsidR="002C261B">
        <w:t>[insert dollar amount]</w:t>
      </w:r>
      <w:r>
        <w:t xml:space="preserve"> in a yea</w:t>
      </w:r>
      <w:r w:rsidR="00174227">
        <w:t xml:space="preserve">r. </w:t>
      </w:r>
      <w:r w:rsidR="00B5323F">
        <w:t>M</w:t>
      </w:r>
      <w:r w:rsidR="00174227">
        <w:t xml:space="preserve">any small gifts </w:t>
      </w:r>
      <w:r w:rsidR="00A40A30">
        <w:t>are</w:t>
      </w:r>
      <w:r w:rsidR="00174227">
        <w:t xml:space="preserve"> just as bad as one large gift. </w:t>
      </w:r>
    </w:p>
    <w:p w14:paraId="65329B05" w14:textId="77777777" w:rsidR="00D847EE" w:rsidRDefault="00D847EE" w:rsidP="00F818C0">
      <w:pPr>
        <w:spacing w:after="0" w:line="240" w:lineRule="auto"/>
      </w:pPr>
    </w:p>
    <w:p w14:paraId="61720247" w14:textId="17B0C9EF" w:rsidR="009556B0" w:rsidRDefault="009F4462" w:rsidP="00F818C0">
      <w:pPr>
        <w:pStyle w:val="Heading2"/>
        <w:spacing w:before="0" w:line="240" w:lineRule="auto"/>
      </w:pPr>
      <w:r>
        <w:t xml:space="preserve">What </w:t>
      </w:r>
      <w:r w:rsidR="006676BE">
        <w:t xml:space="preserve">else </w:t>
      </w:r>
      <w:r>
        <w:t>do I need to know?</w:t>
      </w:r>
    </w:p>
    <w:p w14:paraId="6DCE5A79" w14:textId="49E20828" w:rsidR="00C23DE3" w:rsidRDefault="006676BE" w:rsidP="002C2E3B">
      <w:pPr>
        <w:spacing w:after="0" w:line="240" w:lineRule="auto"/>
      </w:pPr>
      <w:r>
        <w:t>We must avoid special treatment of one vendor over another. Therefore, all officials and staff of [insert government</w:t>
      </w:r>
      <w:r w:rsidR="00925F99">
        <w:t xml:space="preserve"> name</w:t>
      </w:r>
      <w:r>
        <w:t xml:space="preserve">] </w:t>
      </w:r>
      <w:r w:rsidR="00174227">
        <w:t xml:space="preserve">should </w:t>
      </w:r>
      <w:r w:rsidR="00C23DE3">
        <w:t xml:space="preserve">treat all vendors </w:t>
      </w:r>
      <w:r w:rsidR="001F7B7C">
        <w:t>the same.</w:t>
      </w:r>
      <w:r w:rsidR="008D45E5">
        <w:t xml:space="preserve"> </w:t>
      </w:r>
    </w:p>
    <w:p w14:paraId="1A3023A7" w14:textId="77777777" w:rsidR="00205E50" w:rsidRDefault="00205E50" w:rsidP="002C2E3B">
      <w:pPr>
        <w:spacing w:after="0" w:line="240" w:lineRule="auto"/>
      </w:pPr>
    </w:p>
    <w:p w14:paraId="2071B764" w14:textId="49818974" w:rsidR="00C23DE3" w:rsidRDefault="00C23DE3" w:rsidP="002C2E3B">
      <w:pPr>
        <w:spacing w:after="0" w:line="240" w:lineRule="auto"/>
      </w:pPr>
      <w:r>
        <w:t>Even the appearance of dishonesty</w:t>
      </w:r>
      <w:r w:rsidR="006676BE">
        <w:t xml:space="preserve"> or</w:t>
      </w:r>
      <w:r>
        <w:t xml:space="preserve"> unfairness</w:t>
      </w:r>
      <w:r w:rsidR="006676BE">
        <w:t xml:space="preserve"> </w:t>
      </w:r>
      <w:r>
        <w:t xml:space="preserve">can tarnish </w:t>
      </w:r>
      <w:r w:rsidR="006676BE">
        <w:t>our</w:t>
      </w:r>
      <w:r>
        <w:t xml:space="preserve"> reputation.</w:t>
      </w:r>
      <w:r w:rsidR="006676BE">
        <w:t xml:space="preserve"> </w:t>
      </w:r>
      <w:r w:rsidR="00224234">
        <w:t xml:space="preserve">If you are involved in </w:t>
      </w:r>
      <w:r w:rsidR="001F7B7C">
        <w:t>buying</w:t>
      </w:r>
      <w:r w:rsidR="00224234">
        <w:t xml:space="preserve"> goods or services, your personal reputation could be harmed if people suspect that the </w:t>
      </w:r>
      <w:r w:rsidR="004F3199">
        <w:t xml:space="preserve">process of buying them </w:t>
      </w:r>
      <w:r w:rsidR="00224234">
        <w:t>is unfair or “rigged</w:t>
      </w:r>
      <w:r w:rsidR="00BC502D">
        <w:t>.</w:t>
      </w:r>
      <w:r w:rsidR="00224234">
        <w:t>”</w:t>
      </w:r>
      <w:r w:rsidR="00174227">
        <w:t xml:space="preserve"> Here are ways you can avoid harming your own reputation or the reputation of [insert government name]</w:t>
      </w:r>
      <w:r w:rsidR="00925F99">
        <w:t>.</w:t>
      </w:r>
    </w:p>
    <w:p w14:paraId="06D16FED" w14:textId="32DD156C" w:rsidR="00937377" w:rsidRDefault="00174227" w:rsidP="00205E50">
      <w:pPr>
        <w:pStyle w:val="ListParagraph"/>
        <w:numPr>
          <w:ilvl w:val="0"/>
          <w:numId w:val="5"/>
        </w:numPr>
        <w:spacing w:after="0" w:line="240" w:lineRule="auto"/>
      </w:pPr>
      <w:r>
        <w:t>You</w:t>
      </w:r>
      <w:r w:rsidR="00224234">
        <w:t xml:space="preserve"> </w:t>
      </w:r>
      <w:r w:rsidR="00D847EE">
        <w:t>should never accept an anonymous gift in any amount.</w:t>
      </w:r>
      <w:r w:rsidR="00B5323F">
        <w:t xml:space="preserve"> If you don’t know who sent it, you don’t know what their </w:t>
      </w:r>
      <w:r w:rsidR="004F3199">
        <w:t>motives</w:t>
      </w:r>
      <w:r w:rsidR="00B5323F">
        <w:t xml:space="preserve"> </w:t>
      </w:r>
      <w:r w:rsidR="007A148E">
        <w:t>are</w:t>
      </w:r>
      <w:r w:rsidR="00B5323F">
        <w:t>.</w:t>
      </w:r>
    </w:p>
    <w:p w14:paraId="2BBF846E" w14:textId="3B69DC83" w:rsidR="00937377" w:rsidRDefault="00174227" w:rsidP="00D83365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You </w:t>
      </w:r>
      <w:r w:rsidR="00D847EE">
        <w:t xml:space="preserve">should never </w:t>
      </w:r>
      <w:r w:rsidR="004F3199">
        <w:t>ask for</w:t>
      </w:r>
      <w:r w:rsidR="00D847EE">
        <w:t xml:space="preserve"> gifts</w:t>
      </w:r>
      <w:r w:rsidR="00D7279D">
        <w:t xml:space="preserve"> or favors</w:t>
      </w:r>
      <w:r w:rsidR="00D847EE">
        <w:t xml:space="preserve"> from any vendor</w:t>
      </w:r>
      <w:r>
        <w:t xml:space="preserve">. </w:t>
      </w:r>
    </w:p>
    <w:p w14:paraId="7DF82F9F" w14:textId="158C6FF6" w:rsidR="000F31F0" w:rsidRDefault="00C60972" w:rsidP="00D83365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Gifts might be disguised as an “award” or </w:t>
      </w:r>
      <w:r w:rsidR="004F3199">
        <w:t>recognition</w:t>
      </w:r>
      <w:r>
        <w:t xml:space="preserve"> for your</w:t>
      </w:r>
      <w:r w:rsidR="0098752A">
        <w:t xml:space="preserve"> public</w:t>
      </w:r>
      <w:r>
        <w:t xml:space="preserve"> service. This is still a gift and should be treated like one.</w:t>
      </w:r>
    </w:p>
    <w:p w14:paraId="2187D5E4" w14:textId="2A7B1AC5" w:rsidR="00C60972" w:rsidRDefault="00C60972" w:rsidP="00D83365">
      <w:pPr>
        <w:pStyle w:val="ListParagraph"/>
        <w:numPr>
          <w:ilvl w:val="0"/>
          <w:numId w:val="5"/>
        </w:numPr>
        <w:spacing w:after="0" w:line="240" w:lineRule="auto"/>
      </w:pPr>
      <w:r>
        <w:t>Gifts might be given as a “prize</w:t>
      </w:r>
      <w:r w:rsidR="00BC502D">
        <w:t>,</w:t>
      </w:r>
      <w:r>
        <w:t>” like as part of a raffle. This is still a gift.</w:t>
      </w:r>
    </w:p>
    <w:p w14:paraId="3F91C604" w14:textId="1739081D" w:rsidR="00C60972" w:rsidRDefault="00174227" w:rsidP="002C2E3B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You might </w:t>
      </w:r>
      <w:r w:rsidR="00336965">
        <w:t>be in</w:t>
      </w:r>
      <w:r>
        <w:t xml:space="preserve"> a questionable situation that is not covered by this policy. Refer to the chart </w:t>
      </w:r>
      <w:r w:rsidR="00B5323F">
        <w:t>at the end of this policy</w:t>
      </w:r>
      <w:r>
        <w:t xml:space="preserve"> for </w:t>
      </w:r>
      <w:r w:rsidR="00B5323F">
        <w:t>help</w:t>
      </w:r>
      <w:r>
        <w:t xml:space="preserve">. </w:t>
      </w:r>
    </w:p>
    <w:p w14:paraId="08A5F643" w14:textId="2B7CDD96" w:rsidR="00D847EE" w:rsidRDefault="00D847EE" w:rsidP="002C2E3B">
      <w:pPr>
        <w:pStyle w:val="ListParagraph"/>
        <w:spacing w:after="0" w:line="240" w:lineRule="auto"/>
      </w:pPr>
    </w:p>
    <w:p w14:paraId="65B69809" w14:textId="4FA0536F" w:rsidR="00B5323F" w:rsidRPr="00B5323F" w:rsidRDefault="009F4462" w:rsidP="00B5323F">
      <w:pPr>
        <w:pStyle w:val="Heading2"/>
        <w:spacing w:before="0" w:line="240" w:lineRule="auto"/>
      </w:pPr>
      <w:r>
        <w:t xml:space="preserve">What </w:t>
      </w:r>
      <w:r w:rsidR="00637F94">
        <w:t xml:space="preserve">reasons and </w:t>
      </w:r>
      <w:r w:rsidR="00336965">
        <w:t>r</w:t>
      </w:r>
      <w:r w:rsidR="00C60972">
        <w:t>ationalizations</w:t>
      </w:r>
      <w:r w:rsidR="00B5323F">
        <w:t xml:space="preserve"> </w:t>
      </w:r>
      <w:r>
        <w:t>do I need to watch out for?</w:t>
      </w:r>
    </w:p>
    <w:p w14:paraId="75126516" w14:textId="6F95A7FA" w:rsidR="00205E50" w:rsidRDefault="00D83365" w:rsidP="002C2E3B">
      <w:r>
        <w:t xml:space="preserve">You might hear some </w:t>
      </w:r>
      <w:r w:rsidR="00B5323F">
        <w:t xml:space="preserve">reasons why it would be OK </w:t>
      </w:r>
      <w:r w:rsidR="007A148E">
        <w:t xml:space="preserve">to </w:t>
      </w:r>
      <w:r w:rsidR="00B5323F">
        <w:t>ignore th</w:t>
      </w:r>
      <w:r w:rsidR="0098752A">
        <w:t>is</w:t>
      </w:r>
      <w:r w:rsidR="00B5323F">
        <w:t xml:space="preserve"> policy.</w:t>
      </w:r>
      <w:r w:rsidR="002C2E3B">
        <w:t xml:space="preserve"> It is not OK.</w:t>
      </w:r>
      <w:r w:rsidR="00B5323F">
        <w:t xml:space="preserve"> Here a</w:t>
      </w:r>
      <w:r w:rsidR="00205E50">
        <w:t xml:space="preserve">re some reasons </w:t>
      </w:r>
      <w:r>
        <w:t xml:space="preserve">you might hear </w:t>
      </w:r>
      <w:r w:rsidR="00205E50">
        <w:t xml:space="preserve">and </w:t>
      </w:r>
      <w:r w:rsidR="0098752A">
        <w:t>examples of a</w:t>
      </w:r>
      <w:r w:rsidR="00205E50">
        <w:t xml:space="preserve"> right response. </w:t>
      </w:r>
    </w:p>
    <w:p w14:paraId="1AD59341" w14:textId="18390128" w:rsidR="00205E50" w:rsidRDefault="00205E50" w:rsidP="002C2E3B">
      <w:pPr>
        <w:pStyle w:val="ListParagraph"/>
        <w:numPr>
          <w:ilvl w:val="0"/>
          <w:numId w:val="7"/>
        </w:numPr>
      </w:pPr>
      <w:r w:rsidRPr="002C2E3B">
        <w:rPr>
          <w:b/>
        </w:rPr>
        <w:t>Reason</w:t>
      </w:r>
      <w:r w:rsidRPr="004F3199">
        <w:rPr>
          <w:b/>
        </w:rPr>
        <w:t>:</w:t>
      </w:r>
      <w:r>
        <w:t xml:space="preserve"> It’s </w:t>
      </w:r>
      <w:r w:rsidR="00722B78">
        <w:t>really OK</w:t>
      </w:r>
      <w:r>
        <w:t xml:space="preserve"> that you take gifts. Everyone does it. It is even expected.</w:t>
      </w:r>
    </w:p>
    <w:p w14:paraId="4E63CC63" w14:textId="4A5190F5" w:rsidR="00205E50" w:rsidRDefault="00721791" w:rsidP="002C2E3B">
      <w:pPr>
        <w:pStyle w:val="ListParagraph"/>
        <w:numPr>
          <w:ilvl w:val="0"/>
          <w:numId w:val="7"/>
        </w:numPr>
      </w:pPr>
      <w:r>
        <w:rPr>
          <w:b/>
        </w:rPr>
        <w:lastRenderedPageBreak/>
        <w:t>A r</w:t>
      </w:r>
      <w:r w:rsidR="00205E50" w:rsidRPr="002C2E3B">
        <w:rPr>
          <w:b/>
        </w:rPr>
        <w:t>ight response</w:t>
      </w:r>
      <w:r w:rsidRPr="004F3199">
        <w:rPr>
          <w:b/>
        </w:rPr>
        <w:t>:</w:t>
      </w:r>
      <w:r>
        <w:t xml:space="preserve"> We do </w:t>
      </w:r>
      <w:r w:rsidR="00205E50">
        <w:t>business with many vendors each year</w:t>
      </w:r>
      <w:r w:rsidR="00CC56F9">
        <w:t>.</w:t>
      </w:r>
      <w:r>
        <w:t xml:space="preserve"> </w:t>
      </w:r>
      <w:r w:rsidR="00CC56F9">
        <w:t xml:space="preserve">The </w:t>
      </w:r>
      <w:r w:rsidR="00205E50">
        <w:t>vast majority never g</w:t>
      </w:r>
      <w:r>
        <w:t>ive gifts to officials or staff, so if I were to accept a gift from one vendor</w:t>
      </w:r>
      <w:r w:rsidR="00BE7278">
        <w:t>,</w:t>
      </w:r>
      <w:r>
        <w:t xml:space="preserve"> it could appear that we unfairly favor that vendor. </w:t>
      </w:r>
    </w:p>
    <w:p w14:paraId="29ABD360" w14:textId="77777777" w:rsidR="00D83365" w:rsidRDefault="00D83365" w:rsidP="002C2E3B">
      <w:pPr>
        <w:pStyle w:val="ListParagraph"/>
      </w:pPr>
    </w:p>
    <w:p w14:paraId="28CFADF8" w14:textId="0158B16B" w:rsidR="00205E50" w:rsidRDefault="00205E50" w:rsidP="002C2E3B">
      <w:pPr>
        <w:pStyle w:val="ListParagraph"/>
        <w:numPr>
          <w:ilvl w:val="0"/>
          <w:numId w:val="7"/>
        </w:numPr>
      </w:pPr>
      <w:r w:rsidRPr="002C2E3B">
        <w:rPr>
          <w:b/>
        </w:rPr>
        <w:t>Reason</w:t>
      </w:r>
      <w:r w:rsidRPr="004F3199">
        <w:rPr>
          <w:b/>
        </w:rPr>
        <w:t>:</w:t>
      </w:r>
      <w:r>
        <w:t xml:space="preserve"> It’s a small gift. It won’t hurt anyone.</w:t>
      </w:r>
    </w:p>
    <w:p w14:paraId="2D43A3B9" w14:textId="05D74612" w:rsidR="00A40A30" w:rsidRDefault="00637F94" w:rsidP="00853EA5">
      <w:pPr>
        <w:pStyle w:val="ListParagraph"/>
        <w:numPr>
          <w:ilvl w:val="0"/>
          <w:numId w:val="7"/>
        </w:numPr>
      </w:pPr>
      <w:r>
        <w:rPr>
          <w:b/>
        </w:rPr>
        <w:t>A r</w:t>
      </w:r>
      <w:r w:rsidR="00205E50" w:rsidRPr="00721791">
        <w:rPr>
          <w:b/>
        </w:rPr>
        <w:t>ight response</w:t>
      </w:r>
      <w:r w:rsidR="00721791" w:rsidRPr="004F3199">
        <w:rPr>
          <w:b/>
        </w:rPr>
        <w:t>:</w:t>
      </w:r>
      <w:r w:rsidR="00721791">
        <w:t xml:space="preserve"> While I appreciate the gesture of the gift, e</w:t>
      </w:r>
      <w:r w:rsidR="00205E50">
        <w:t>ven the appearance of unfairness could harm our re</w:t>
      </w:r>
      <w:r w:rsidR="00721791">
        <w:t>putation. For example, if a citizen were to see this gift</w:t>
      </w:r>
      <w:r w:rsidR="00CC56F9">
        <w:t>,</w:t>
      </w:r>
      <w:r w:rsidR="00721791">
        <w:t xml:space="preserve"> </w:t>
      </w:r>
      <w:r w:rsidR="00CC56F9">
        <w:t xml:space="preserve">he or she </w:t>
      </w:r>
      <w:r w:rsidR="00721791">
        <w:t>might assume it is a sign of larger conflicts of interest.</w:t>
      </w:r>
      <w:r w:rsidR="008D45E5">
        <w:t xml:space="preserve"> </w:t>
      </w:r>
    </w:p>
    <w:p w14:paraId="750E55BF" w14:textId="77777777" w:rsidR="00721791" w:rsidRDefault="00721791" w:rsidP="00721791">
      <w:pPr>
        <w:pStyle w:val="ListParagraph"/>
      </w:pPr>
    </w:p>
    <w:p w14:paraId="69A21EC9" w14:textId="6D1EE93A" w:rsidR="00D83365" w:rsidRDefault="00D83365" w:rsidP="002C2E3B">
      <w:pPr>
        <w:pStyle w:val="ListParagraph"/>
        <w:numPr>
          <w:ilvl w:val="0"/>
          <w:numId w:val="7"/>
        </w:numPr>
      </w:pPr>
      <w:r w:rsidRPr="002C2E3B">
        <w:rPr>
          <w:b/>
        </w:rPr>
        <w:t>Reason</w:t>
      </w:r>
      <w:r w:rsidRPr="004F3199">
        <w:rPr>
          <w:b/>
        </w:rPr>
        <w:t>:</w:t>
      </w:r>
      <w:r>
        <w:t xml:space="preserve"> </w:t>
      </w:r>
      <w:r w:rsidR="00637F94">
        <w:t>I</w:t>
      </w:r>
      <w:r>
        <w:t xml:space="preserve"> don’t decide </w:t>
      </w:r>
      <w:r w:rsidR="00CD476B">
        <w:t>whom</w:t>
      </w:r>
      <w:r>
        <w:t xml:space="preserve"> we buy from, so it is OK for </w:t>
      </w:r>
      <w:r w:rsidR="00637F94">
        <w:t>me</w:t>
      </w:r>
      <w:r>
        <w:t xml:space="preserve"> to accept a gift.</w:t>
      </w:r>
      <w:r w:rsidR="008D45E5">
        <w:t xml:space="preserve"> </w:t>
      </w:r>
    </w:p>
    <w:p w14:paraId="2DE6B6D5" w14:textId="12A959CA" w:rsidR="00D83365" w:rsidRDefault="00637F94" w:rsidP="002C2E3B">
      <w:pPr>
        <w:pStyle w:val="ListParagraph"/>
        <w:numPr>
          <w:ilvl w:val="0"/>
          <w:numId w:val="7"/>
        </w:numPr>
      </w:pPr>
      <w:r>
        <w:rPr>
          <w:b/>
        </w:rPr>
        <w:t>A r</w:t>
      </w:r>
      <w:r w:rsidR="00D83365" w:rsidRPr="002C2E3B">
        <w:rPr>
          <w:b/>
        </w:rPr>
        <w:t>ight</w:t>
      </w:r>
      <w:r>
        <w:rPr>
          <w:b/>
        </w:rPr>
        <w:t xml:space="preserve"> re</w:t>
      </w:r>
      <w:r w:rsidR="00D83365" w:rsidRPr="002C2E3B">
        <w:rPr>
          <w:b/>
        </w:rPr>
        <w:t>sponse:</w:t>
      </w:r>
      <w:r w:rsidR="00D83365">
        <w:t xml:space="preserve"> Citizens don’t know who decides, so if one of us gives the appearance of unfairness</w:t>
      </w:r>
      <w:r w:rsidR="00007327">
        <w:t>,</w:t>
      </w:r>
      <w:r w:rsidR="00D83365">
        <w:t xml:space="preserve"> it makes us all look bad. Also, maybe someday you </w:t>
      </w:r>
      <w:r w:rsidR="00D83365" w:rsidRPr="002C2E3B">
        <w:rPr>
          <w:i/>
        </w:rPr>
        <w:t>will</w:t>
      </w:r>
      <w:r w:rsidR="00D83365">
        <w:t xml:space="preserve"> be in a position to decide who</w:t>
      </w:r>
      <w:r w:rsidR="00007327">
        <w:t>m</w:t>
      </w:r>
      <w:r w:rsidR="00D83365">
        <w:t xml:space="preserve"> to buy from</w:t>
      </w:r>
      <w:r w:rsidR="00007327">
        <w:t>.</w:t>
      </w:r>
      <w:r>
        <w:t xml:space="preserve"> </w:t>
      </w:r>
      <w:r w:rsidR="00007327">
        <w:t>Y</w:t>
      </w:r>
      <w:r>
        <w:t>ou wouldn’t want to risk your reputation over a vendor’s gift</w:t>
      </w:r>
      <w:r w:rsidR="00D83365">
        <w:t xml:space="preserve">. </w:t>
      </w:r>
    </w:p>
    <w:p w14:paraId="4CD45DB0" w14:textId="77777777" w:rsidR="007467C1" w:rsidRDefault="007467C1" w:rsidP="002C2E3B">
      <w:pPr>
        <w:pStyle w:val="ListParagraph"/>
      </w:pPr>
    </w:p>
    <w:p w14:paraId="77B8DB6A" w14:textId="525ACDB8" w:rsidR="00205E50" w:rsidRDefault="00D83365" w:rsidP="002C2E3B">
      <w:pPr>
        <w:pStyle w:val="ListParagraph"/>
        <w:numPr>
          <w:ilvl w:val="0"/>
          <w:numId w:val="7"/>
        </w:numPr>
      </w:pPr>
      <w:r w:rsidRPr="002C2E3B">
        <w:rPr>
          <w:b/>
        </w:rPr>
        <w:t>Reason</w:t>
      </w:r>
      <w:r w:rsidRPr="004F3199">
        <w:rPr>
          <w:b/>
        </w:rPr>
        <w:t>:</w:t>
      </w:r>
      <w:r>
        <w:t xml:space="preserve"> I know I shouldn’t take this gift, but I don’t want to make a fuss and make waves in my department.</w:t>
      </w:r>
    </w:p>
    <w:p w14:paraId="26185064" w14:textId="11E2043F" w:rsidR="00D83365" w:rsidRDefault="00637F94" w:rsidP="002C2E3B">
      <w:pPr>
        <w:pStyle w:val="ListParagraph"/>
        <w:numPr>
          <w:ilvl w:val="0"/>
          <w:numId w:val="7"/>
        </w:numPr>
      </w:pPr>
      <w:r>
        <w:rPr>
          <w:b/>
        </w:rPr>
        <w:t>A r</w:t>
      </w:r>
      <w:r w:rsidR="00D83365" w:rsidRPr="002C2E3B">
        <w:rPr>
          <w:b/>
        </w:rPr>
        <w:t>ight response</w:t>
      </w:r>
      <w:r w:rsidR="00D83365" w:rsidRPr="004F3199">
        <w:rPr>
          <w:b/>
        </w:rPr>
        <w:t>:</w:t>
      </w:r>
      <w:r w:rsidR="00D83365">
        <w:t xml:space="preserve"> </w:t>
      </w:r>
      <w:r>
        <w:t>That is a difficult problem</w:t>
      </w:r>
      <w:r w:rsidR="00007327">
        <w:t>. I</w:t>
      </w:r>
      <w:r>
        <w:t>n the end, y</w:t>
      </w:r>
      <w:r w:rsidR="00D83365">
        <w:t xml:space="preserve">our department </w:t>
      </w:r>
      <w:r w:rsidR="007467C1">
        <w:t>will be much better off if it ke</w:t>
      </w:r>
      <w:r w:rsidR="004F3199">
        <w:t>eps a reputation for fairness when buying goods and services</w:t>
      </w:r>
      <w:r w:rsidR="007467C1">
        <w:t>.</w:t>
      </w:r>
    </w:p>
    <w:p w14:paraId="032C9A5D" w14:textId="202DC292" w:rsidR="00D847EE" w:rsidRDefault="00637F94" w:rsidP="002C2E3B">
      <w:r>
        <w:t>T</w:t>
      </w:r>
      <w:r w:rsidR="00C60972">
        <w:t xml:space="preserve">hink about your responses so that you are ready if someone gives you </w:t>
      </w:r>
      <w:r w:rsidR="00722B78">
        <w:t>a</w:t>
      </w:r>
      <w:r w:rsidR="00C60972">
        <w:t xml:space="preserve"> reason to ignore the policy.</w:t>
      </w:r>
    </w:p>
    <w:p w14:paraId="612A879F" w14:textId="34045869" w:rsidR="009F4462" w:rsidRDefault="00C60972" w:rsidP="002C2E3B">
      <w:pPr>
        <w:pStyle w:val="Heading2"/>
      </w:pPr>
      <w:r>
        <w:t xml:space="preserve">What if I’m in </w:t>
      </w:r>
      <w:r w:rsidR="0098752A">
        <w:t>a s</w:t>
      </w:r>
      <w:r>
        <w:t xml:space="preserve">ituation that this </w:t>
      </w:r>
      <w:r w:rsidR="0098752A">
        <w:t>p</w:t>
      </w:r>
      <w:r>
        <w:t xml:space="preserve">olicy </w:t>
      </w:r>
      <w:r w:rsidR="0098752A">
        <w:t>d</w:t>
      </w:r>
      <w:r>
        <w:t xml:space="preserve">oesn’t </w:t>
      </w:r>
      <w:r w:rsidR="0098752A">
        <w:t>c</w:t>
      </w:r>
      <w:r>
        <w:t>over?</w:t>
      </w:r>
    </w:p>
    <w:p w14:paraId="1768DCC5" w14:textId="2295D7AD" w:rsidR="00C60972" w:rsidRPr="00C60972" w:rsidRDefault="00655330" w:rsidP="002C2E3B">
      <w:r>
        <w:t>Think about the situation</w:t>
      </w:r>
      <w:r w:rsidR="00007327">
        <w:t>.</w:t>
      </w:r>
      <w:r>
        <w:t xml:space="preserve"> </w:t>
      </w:r>
      <w:r w:rsidR="00007327">
        <w:t>C</w:t>
      </w:r>
      <w:r>
        <w:t xml:space="preserve">ompare the action you are unsure about to </w:t>
      </w:r>
      <w:r w:rsidR="00A40A30">
        <w:t>the steps below.</w:t>
      </w:r>
    </w:p>
    <w:p w14:paraId="4758D49D" w14:textId="183662C5" w:rsidR="00AF4BBD" w:rsidRDefault="0001052A" w:rsidP="002C2E3B">
      <w:r>
        <w:rPr>
          <w:noProof/>
        </w:rPr>
        <w:drawing>
          <wp:inline distT="0" distB="0" distL="0" distR="0" wp14:anchorId="7977F0B6" wp14:editId="53A1A2CB">
            <wp:extent cx="4504571" cy="32224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04571" cy="3222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F4B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3D1BD8" w14:textId="77777777" w:rsidR="00B0004F" w:rsidRDefault="00B0004F" w:rsidP="009556B0">
      <w:pPr>
        <w:spacing w:after="0" w:line="240" w:lineRule="auto"/>
      </w:pPr>
      <w:r>
        <w:separator/>
      </w:r>
    </w:p>
  </w:endnote>
  <w:endnote w:type="continuationSeparator" w:id="0">
    <w:p w14:paraId="396E0907" w14:textId="77777777" w:rsidR="00B0004F" w:rsidRDefault="00B0004F" w:rsidP="00955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837F1" w14:textId="77777777" w:rsidR="0001052A" w:rsidRDefault="000105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413190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bookmarkStart w:id="0" w:name="_GoBack" w:displacedByCustomXml="prev"/>
          <w:bookmarkEnd w:id="0" w:displacedByCustomXml="prev"/>
          <w:p w14:paraId="4FEBB320" w14:textId="32CA91E0" w:rsidR="0001052A" w:rsidRDefault="0001052A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764BAA" w14:textId="77777777" w:rsidR="00853EA5" w:rsidRDefault="00853E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A7F842" w14:textId="77777777" w:rsidR="0001052A" w:rsidRDefault="000105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677CEB" w14:textId="77777777" w:rsidR="00B0004F" w:rsidRDefault="00B0004F" w:rsidP="009556B0">
      <w:pPr>
        <w:spacing w:after="0" w:line="240" w:lineRule="auto"/>
      </w:pPr>
      <w:r>
        <w:separator/>
      </w:r>
    </w:p>
  </w:footnote>
  <w:footnote w:type="continuationSeparator" w:id="0">
    <w:p w14:paraId="4AD88BD6" w14:textId="77777777" w:rsidR="00B0004F" w:rsidRDefault="00B0004F" w:rsidP="009556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746D03" w14:textId="77777777" w:rsidR="0001052A" w:rsidRDefault="000105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45"/>
      <w:gridCol w:w="8005"/>
    </w:tblGrid>
    <w:tr w:rsidR="00853EA5" w14:paraId="141BCD14" w14:textId="77777777" w:rsidTr="009556B0">
      <w:tc>
        <w:tcPr>
          <w:tcW w:w="1345" w:type="dxa"/>
        </w:tcPr>
        <w:p w14:paraId="4AF1EF12" w14:textId="77777777" w:rsidR="00853EA5" w:rsidRDefault="00853EA5">
          <w:pPr>
            <w:pStyle w:val="Header"/>
          </w:pPr>
          <w:r w:rsidRPr="009556B0">
            <w:rPr>
              <w:noProof/>
            </w:rPr>
            <w:drawing>
              <wp:inline distT="0" distB="0" distL="0" distR="0" wp14:anchorId="0B09F0E1" wp14:editId="176A8E08">
                <wp:extent cx="609600" cy="744882"/>
                <wp:effectExtent l="0" t="0" r="0" b="0"/>
                <wp:docPr id="1" name="Picture 1" descr="Image result for GFO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Image result for GFO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971" cy="745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05" w:type="dxa"/>
          <w:vAlign w:val="center"/>
        </w:tcPr>
        <w:p w14:paraId="3E6D5304" w14:textId="09F03AFA" w:rsidR="00853EA5" w:rsidRDefault="00853EA5" w:rsidP="009556B0">
          <w:pPr>
            <w:pStyle w:val="Header"/>
            <w:pBdr>
              <w:bottom w:val="single" w:sz="4" w:space="1" w:color="auto"/>
            </w:pBdr>
            <w:jc w:val="right"/>
          </w:pPr>
          <w:r>
            <w:t xml:space="preserve">Government Finance Officers Association Code of Ethics www.gfoa.org/ethics </w:t>
          </w:r>
        </w:p>
        <w:p w14:paraId="03169341" w14:textId="6F6CAF1B" w:rsidR="00853EA5" w:rsidRDefault="00853EA5" w:rsidP="00EA4754">
          <w:pPr>
            <w:pStyle w:val="Header"/>
            <w:jc w:val="right"/>
          </w:pPr>
          <w:r>
            <w:t>Ethics Supporting Resource: Policy Template</w:t>
          </w:r>
        </w:p>
      </w:tc>
    </w:tr>
  </w:tbl>
  <w:p w14:paraId="09972F0B" w14:textId="77777777" w:rsidR="00853EA5" w:rsidRDefault="00853EA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FF621" w14:textId="77777777" w:rsidR="0001052A" w:rsidRDefault="000105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E0134"/>
    <w:multiLevelType w:val="hybridMultilevel"/>
    <w:tmpl w:val="C4F6C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0786A"/>
    <w:multiLevelType w:val="hybridMultilevel"/>
    <w:tmpl w:val="8A788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C02337"/>
    <w:multiLevelType w:val="hybridMultilevel"/>
    <w:tmpl w:val="D478B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247044"/>
    <w:multiLevelType w:val="hybridMultilevel"/>
    <w:tmpl w:val="59209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56026F"/>
    <w:multiLevelType w:val="hybridMultilevel"/>
    <w:tmpl w:val="CB8C6BB4"/>
    <w:lvl w:ilvl="0" w:tplc="EB40A82A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79411B"/>
    <w:multiLevelType w:val="hybridMultilevel"/>
    <w:tmpl w:val="B3B0F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C22BA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EAB"/>
    <w:rsid w:val="00007327"/>
    <w:rsid w:val="0001052A"/>
    <w:rsid w:val="00022927"/>
    <w:rsid w:val="00050C74"/>
    <w:rsid w:val="00060FEF"/>
    <w:rsid w:val="000D2BB1"/>
    <w:rsid w:val="000F31F0"/>
    <w:rsid w:val="001411C5"/>
    <w:rsid w:val="00157392"/>
    <w:rsid w:val="0016355E"/>
    <w:rsid w:val="00174227"/>
    <w:rsid w:val="00176FEF"/>
    <w:rsid w:val="001C6C59"/>
    <w:rsid w:val="001E26B2"/>
    <w:rsid w:val="001F7B7C"/>
    <w:rsid w:val="00205E50"/>
    <w:rsid w:val="002068B6"/>
    <w:rsid w:val="00224234"/>
    <w:rsid w:val="00226722"/>
    <w:rsid w:val="00253DA1"/>
    <w:rsid w:val="00296304"/>
    <w:rsid w:val="002A2EA2"/>
    <w:rsid w:val="002C261B"/>
    <w:rsid w:val="002C2E3B"/>
    <w:rsid w:val="002C4993"/>
    <w:rsid w:val="002C4A0E"/>
    <w:rsid w:val="002C7834"/>
    <w:rsid w:val="002E1057"/>
    <w:rsid w:val="002F141D"/>
    <w:rsid w:val="00300888"/>
    <w:rsid w:val="00321B16"/>
    <w:rsid w:val="00336965"/>
    <w:rsid w:val="00346012"/>
    <w:rsid w:val="003776B5"/>
    <w:rsid w:val="00381145"/>
    <w:rsid w:val="003975EB"/>
    <w:rsid w:val="003A33F2"/>
    <w:rsid w:val="00401B78"/>
    <w:rsid w:val="0042299A"/>
    <w:rsid w:val="00433AB0"/>
    <w:rsid w:val="00433B9F"/>
    <w:rsid w:val="0047387C"/>
    <w:rsid w:val="004B6929"/>
    <w:rsid w:val="004F3199"/>
    <w:rsid w:val="004F3BF8"/>
    <w:rsid w:val="005436D2"/>
    <w:rsid w:val="0057126D"/>
    <w:rsid w:val="00573334"/>
    <w:rsid w:val="0059720F"/>
    <w:rsid w:val="005B5285"/>
    <w:rsid w:val="005E3423"/>
    <w:rsid w:val="00607014"/>
    <w:rsid w:val="0060755F"/>
    <w:rsid w:val="00637F94"/>
    <w:rsid w:val="00655330"/>
    <w:rsid w:val="006676BE"/>
    <w:rsid w:val="00694189"/>
    <w:rsid w:val="006B3C17"/>
    <w:rsid w:val="006C64E7"/>
    <w:rsid w:val="006E04B6"/>
    <w:rsid w:val="00721791"/>
    <w:rsid w:val="00722B78"/>
    <w:rsid w:val="00725E16"/>
    <w:rsid w:val="00734EEF"/>
    <w:rsid w:val="007467C1"/>
    <w:rsid w:val="007756F8"/>
    <w:rsid w:val="007A148E"/>
    <w:rsid w:val="007C20DA"/>
    <w:rsid w:val="007F2DB6"/>
    <w:rsid w:val="0080452B"/>
    <w:rsid w:val="00827726"/>
    <w:rsid w:val="00853EA5"/>
    <w:rsid w:val="00854639"/>
    <w:rsid w:val="00865669"/>
    <w:rsid w:val="008762DC"/>
    <w:rsid w:val="008B3B7D"/>
    <w:rsid w:val="008D45E5"/>
    <w:rsid w:val="008F02B2"/>
    <w:rsid w:val="00925F99"/>
    <w:rsid w:val="00937377"/>
    <w:rsid w:val="009556B0"/>
    <w:rsid w:val="009733A2"/>
    <w:rsid w:val="00975C6E"/>
    <w:rsid w:val="0098752A"/>
    <w:rsid w:val="00992BD7"/>
    <w:rsid w:val="009A3FDD"/>
    <w:rsid w:val="009E2227"/>
    <w:rsid w:val="009E5BCF"/>
    <w:rsid w:val="009F4462"/>
    <w:rsid w:val="00A024A9"/>
    <w:rsid w:val="00A14789"/>
    <w:rsid w:val="00A25B5C"/>
    <w:rsid w:val="00A40A30"/>
    <w:rsid w:val="00A42937"/>
    <w:rsid w:val="00A53FA8"/>
    <w:rsid w:val="00A7243C"/>
    <w:rsid w:val="00AC2205"/>
    <w:rsid w:val="00AF4BBD"/>
    <w:rsid w:val="00B0004F"/>
    <w:rsid w:val="00B20B0A"/>
    <w:rsid w:val="00B5323F"/>
    <w:rsid w:val="00B9798D"/>
    <w:rsid w:val="00BC502D"/>
    <w:rsid w:val="00BE7278"/>
    <w:rsid w:val="00C23DE3"/>
    <w:rsid w:val="00C244D5"/>
    <w:rsid w:val="00C37C0C"/>
    <w:rsid w:val="00C53B27"/>
    <w:rsid w:val="00C60972"/>
    <w:rsid w:val="00C71E1B"/>
    <w:rsid w:val="00CA7FEC"/>
    <w:rsid w:val="00CC56F9"/>
    <w:rsid w:val="00CD476B"/>
    <w:rsid w:val="00CF3AC4"/>
    <w:rsid w:val="00D067E1"/>
    <w:rsid w:val="00D70019"/>
    <w:rsid w:val="00D7279D"/>
    <w:rsid w:val="00D83365"/>
    <w:rsid w:val="00D847EE"/>
    <w:rsid w:val="00D91686"/>
    <w:rsid w:val="00DB7BE7"/>
    <w:rsid w:val="00DE536C"/>
    <w:rsid w:val="00DE7686"/>
    <w:rsid w:val="00E05EC4"/>
    <w:rsid w:val="00E07A97"/>
    <w:rsid w:val="00E150DE"/>
    <w:rsid w:val="00E22D8B"/>
    <w:rsid w:val="00E87143"/>
    <w:rsid w:val="00EA4754"/>
    <w:rsid w:val="00EA6EAB"/>
    <w:rsid w:val="00EB0595"/>
    <w:rsid w:val="00EE6781"/>
    <w:rsid w:val="00F31EA5"/>
    <w:rsid w:val="00F4408C"/>
    <w:rsid w:val="00F4779A"/>
    <w:rsid w:val="00F818C0"/>
    <w:rsid w:val="00F842A4"/>
    <w:rsid w:val="00F87C9B"/>
    <w:rsid w:val="00FA0C6A"/>
    <w:rsid w:val="00FA7A84"/>
    <w:rsid w:val="00FC7CA4"/>
    <w:rsid w:val="00FD04F0"/>
    <w:rsid w:val="00FF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DC0394C"/>
  <w15:docId w15:val="{72221414-9C79-4F22-A8E3-E142A3432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62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299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A6EA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556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56B0"/>
  </w:style>
  <w:style w:type="paragraph" w:styleId="Footer">
    <w:name w:val="footer"/>
    <w:basedOn w:val="Normal"/>
    <w:link w:val="FooterChar"/>
    <w:uiPriority w:val="99"/>
    <w:unhideWhenUsed/>
    <w:rsid w:val="009556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56B0"/>
  </w:style>
  <w:style w:type="table" w:styleId="TableGrid">
    <w:name w:val="Table Grid"/>
    <w:basedOn w:val="TableNormal"/>
    <w:uiPriority w:val="39"/>
    <w:rsid w:val="00955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762D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2299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A1478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0452B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3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DE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E22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22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22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22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222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GFOA</Company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Roque</dc:creator>
  <cp:keywords/>
  <dc:description/>
  <cp:lastModifiedBy>Shayne Kavanagh</cp:lastModifiedBy>
  <cp:revision>26</cp:revision>
  <dcterms:created xsi:type="dcterms:W3CDTF">2019-09-25T20:51:00Z</dcterms:created>
  <dcterms:modified xsi:type="dcterms:W3CDTF">2019-10-07T15:30:00Z</dcterms:modified>
</cp:coreProperties>
</file>